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47EB0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47EB0">
        <w:rPr>
          <w:rFonts w:ascii="Times New Roman" w:hAnsi="Times New Roman"/>
          <w:noProof/>
        </w:rPr>
        <w:t>337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47EB0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47EB0">
        <w:rPr>
          <w:b/>
          <w:i/>
          <w:color w:val="000000"/>
          <w:sz w:val="22"/>
          <w:szCs w:val="22"/>
        </w:rPr>
        <w:t>Строительство ВЛИ-0,38 кВ от оп. 26 ВЛИ-0,4 кВ КТП-864 Семеновская  ПС Крушина № 81, МО, Шатурский р-н, с/о Лузгаринский, д. Семеновская, 50:25:0070106:131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47EB0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47EB0">
        <w:rPr>
          <w:rFonts w:ascii="Times New Roman" w:hAnsi="Times New Roman" w:cs="Times New Roman"/>
          <w:b/>
          <w:snapToGrid w:val="0"/>
        </w:rPr>
        <w:t>Строительство ВЛИ-0,38 кВ от оп. 26 ВЛИ-0,4 кВ КТП-864 Семеновская  ПС Крушина № 81, МО, Шатурский р-н, с/о Лузгаринский, д. Семеновская, 50:25:0070106:131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47EB0">
        <w:rPr>
          <w:b/>
          <w:color w:val="000000"/>
          <w:sz w:val="22"/>
          <w:szCs w:val="22"/>
        </w:rPr>
        <w:t>18.09.2026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47EB0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47EB0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47EB0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47EB0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47EB0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EB0" w:rsidRDefault="00F47EB0" w:rsidP="0018059F">
      <w:pPr>
        <w:spacing w:after="0" w:line="240" w:lineRule="auto"/>
      </w:pPr>
      <w:r>
        <w:separator/>
      </w:r>
    </w:p>
  </w:endnote>
  <w:endnote w:type="continuationSeparator" w:id="0">
    <w:p w:rsidR="00F47EB0" w:rsidRDefault="00F47EB0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47EB0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EB0" w:rsidRDefault="00F47EB0" w:rsidP="0018059F">
      <w:pPr>
        <w:spacing w:after="0" w:line="240" w:lineRule="auto"/>
      </w:pPr>
      <w:r>
        <w:separator/>
      </w:r>
    </w:p>
  </w:footnote>
  <w:footnote w:type="continuationSeparator" w:id="0">
    <w:p w:rsidR="00F47EB0" w:rsidRDefault="00F47EB0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4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47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47E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